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02B9B" w14:textId="6703F11E" w:rsidR="008B5244" w:rsidRPr="004341F5" w:rsidRDefault="004341F5" w:rsidP="008B52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  </w:t>
      </w:r>
      <w:r w:rsidRPr="004341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НАСТАВНА ПРИПРЕМА ЗА ЧАС </w:t>
      </w:r>
    </w:p>
    <w:p w14:paraId="4DD598FF" w14:textId="77777777" w:rsidR="008B5244" w:rsidRPr="008B5244" w:rsidRDefault="008B5244" w:rsidP="008B52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165B579D" w14:textId="77777777" w:rsidR="008B5244" w:rsidRDefault="008B5244" w:rsidP="008B52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(Медицинска школа, сви смјерови)</w:t>
      </w:r>
    </w:p>
    <w:p w14:paraId="2336F406" w14:textId="52505218" w:rsidR="004341F5" w:rsidRPr="008B5244" w:rsidRDefault="004341F5" w:rsidP="008B52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493CE7DE" w14:textId="77777777" w:rsidR="008B5244" w:rsidRPr="008B5244" w:rsidRDefault="008B5244" w:rsidP="008B52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Прва системска провјера знања (Тест: Језик и књижевност)</w:t>
      </w:r>
    </w:p>
    <w:p w14:paraId="40981494" w14:textId="77777777" w:rsidR="008B5244" w:rsidRPr="008B5244" w:rsidRDefault="008B5244" w:rsidP="008B52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Провјеравање и вредновање знања</w:t>
      </w:r>
    </w:p>
    <w:p w14:paraId="255A3EF2" w14:textId="77777777" w:rsidR="008B5244" w:rsidRPr="008B5244" w:rsidRDefault="008B5244" w:rsidP="008B52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Облик рада: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Индивидуални</w:t>
      </w:r>
    </w:p>
    <w:p w14:paraId="122D80D7" w14:textId="77777777" w:rsidR="008B5244" w:rsidRPr="008B5244" w:rsidRDefault="008B5244" w:rsidP="008B52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Штампани примјерци тестова (Група А и Група Б)</w:t>
      </w:r>
    </w:p>
    <w:p w14:paraId="76B4710C" w14:textId="77777777" w:rsidR="008B5244" w:rsidRPr="008B5244" w:rsidRDefault="00000000" w:rsidP="008B52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B03EC72">
          <v:rect id="_x0000_i1025" style="width:0;height:1.5pt" o:hralign="center" o:hrstd="t" o:hr="t" fillcolor="#a0a0a0" stroked="f"/>
        </w:pict>
      </w:r>
    </w:p>
    <w:p w14:paraId="0361DB5D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ОЧЕКИВАНИ ИСХОДИ (Према Блумовој таксономији)</w:t>
      </w:r>
    </w:p>
    <w:p w14:paraId="5C2937F4" w14:textId="77777777" w:rsidR="008B5244" w:rsidRPr="008B5244" w:rsidRDefault="008B5244" w:rsidP="008B52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Ученик ће бити у стању да:</w:t>
      </w:r>
    </w:p>
    <w:p w14:paraId="34547C2F" w14:textId="77777777" w:rsidR="008B5244" w:rsidRPr="008B5244" w:rsidRDefault="008B5244" w:rsidP="008B52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основне појмове из фонетике (гласовне промјене, акценте) и књижевне појмове (мит, структура романа).</w:t>
      </w:r>
    </w:p>
    <w:p w14:paraId="282CEA2C" w14:textId="77777777" w:rsidR="008B5244" w:rsidRPr="008B5244" w:rsidRDefault="008B5244" w:rsidP="008B52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правописна правила у конкретним реченицама.</w:t>
      </w:r>
    </w:p>
    <w:p w14:paraId="5E205E51" w14:textId="77777777" w:rsidR="008B5244" w:rsidRPr="008B5244" w:rsidRDefault="008B5244" w:rsidP="008B52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мотиве, ликове и симболику из обрађених дјела (</w:t>
      </w: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Старац и море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Вјечити младожења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Башта сљезове боје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ACF3C71" w14:textId="77777777" w:rsidR="008B5244" w:rsidRPr="008B5244" w:rsidRDefault="008B5244" w:rsidP="008B52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Формулише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сажете, стручно и правописно исправне одговоре у контексту медицинске етике и хуманизма кроз књижевне ликове.</w:t>
      </w:r>
    </w:p>
    <w:p w14:paraId="1B4E8DED" w14:textId="77777777" w:rsidR="008B5244" w:rsidRPr="008B5244" w:rsidRDefault="00000000" w:rsidP="008B52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092C986">
          <v:rect id="_x0000_i1026" style="width:0;height:1.5pt" o:hralign="center" o:hrstd="t" o:hr="t" fillcolor="#a0a0a0" stroked="f"/>
        </w:pict>
      </w:r>
    </w:p>
    <w:p w14:paraId="2FA76C87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МЕТОДОЛОГИЈА И НАЧИН РАДА</w:t>
      </w:r>
    </w:p>
    <w:p w14:paraId="44FB500F" w14:textId="77777777" w:rsidR="008B5244" w:rsidRPr="008B5244" w:rsidRDefault="008B5244" w:rsidP="008B52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амбијента: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сједе по принципу један ученик у клупи (или цик-цак распоред Група А / Група Б) како би се обезбиједио самосталан рад. Све књиге и телефони се одлажу у торбе.</w:t>
      </w:r>
    </w:p>
    <w:p w14:paraId="783B2131" w14:textId="77777777" w:rsidR="008B5244" w:rsidRPr="008B5244" w:rsidRDefault="008B5244" w:rsidP="008B52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Дистрибуција и упутство (5 минута):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дијели тестове и јасно наглашава правила:</w:t>
      </w:r>
    </w:p>
    <w:p w14:paraId="0F755B86" w14:textId="77777777" w:rsidR="008B5244" w:rsidRPr="008B5244" w:rsidRDefault="008B5244" w:rsidP="008B524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Тест се ради 40 минута.</w:t>
      </w:r>
    </w:p>
    <w:p w14:paraId="2444EDF0" w14:textId="77777777" w:rsidR="008B5244" w:rsidRPr="008B5244" w:rsidRDefault="008B5244" w:rsidP="008B524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Питања пажљиво читати; писати читко, плавом хемијском оловком.</w:t>
      </w:r>
    </w:p>
    <w:p w14:paraId="0368C3E4" w14:textId="77777777" w:rsidR="008B5244" w:rsidRPr="008B5244" w:rsidRDefault="008B5244" w:rsidP="008B524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Нема исправљања "шкрабањем" (нејасни одговори се не признају).</w:t>
      </w:r>
    </w:p>
    <w:p w14:paraId="652FC20A" w14:textId="77777777" w:rsidR="008B5244" w:rsidRPr="008B5244" w:rsidRDefault="008B5244" w:rsidP="008B52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Ток тестирања (40 минута):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супервизира рад, пази на регуларност и не суфлира одговоре, већ појашњава искључиво техничке нејасноће у тексту задатка.</w:t>
      </w:r>
    </w:p>
    <w:p w14:paraId="7433ED05" w14:textId="77777777" w:rsidR="008B5244" w:rsidRPr="008B5244" w:rsidRDefault="00000000" w:rsidP="008B52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A49FA1C">
          <v:rect id="_x0000_i1027" style="width:0;height:1.5pt" o:hralign="center" o:hrstd="t" o:hr="t" fillcolor="#a0a0a0" stroked="f"/>
        </w:pict>
      </w:r>
    </w:p>
    <w:p w14:paraId="0718CE88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ПРИМЈЕРИ ТЕСТОВА: ГРУПА А И ГРУПА Б</w:t>
      </w:r>
    </w:p>
    <w:p w14:paraId="5DB7F8AB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--- ГРУПА А ---</w:t>
      </w:r>
    </w:p>
    <w:p w14:paraId="75CB99F9" w14:textId="77777777" w:rsidR="008B5244" w:rsidRPr="008B5244" w:rsidRDefault="008B5244" w:rsidP="008B52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</w:t>
      </w:r>
    </w:p>
    <w:p w14:paraId="1EDEEE34" w14:textId="77777777" w:rsidR="008B5244" w:rsidRPr="008B5244" w:rsidRDefault="008B5244" w:rsidP="008B52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Одјељење: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I-____ (Медицинска школа)</w:t>
      </w:r>
    </w:p>
    <w:p w14:paraId="69650765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ДИО: ЈЕЗИК (ФОНЕТИКА И ПРАВОПИС)</w:t>
      </w:r>
    </w:p>
    <w:p w14:paraId="63D9AAF8" w14:textId="77777777" w:rsidR="008B5244" w:rsidRPr="008B5244" w:rsidRDefault="008B5244" w:rsidP="008B524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(Фонетика)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сљедећим примјерима издвој ријечи у којима је извршена гласовна промјена </w:t>
      </w: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Јотовање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листови, грожђе, српски, пећи, плаћен</w:t>
      </w:r>
    </w:p>
    <w:p w14:paraId="3080E0E9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</w:t>
      </w:r>
    </w:p>
    <w:p w14:paraId="5B4104F0" w14:textId="77777777" w:rsidR="008B5244" w:rsidRPr="008B5244" w:rsidRDefault="008B5244" w:rsidP="008B524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(Правопис)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Препиши сљедећу реченицу правилно, водећи рачуна о великом слову и правопису:</w:t>
      </w:r>
    </w:p>
    <w:p w14:paraId="6867512A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бањалуци се у медицинској школи образују будући здравствени радници републике српске.</w:t>
      </w:r>
    </w:p>
    <w:p w14:paraId="5EA19A43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Решење: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78A7ECA7" w14:textId="77777777" w:rsidR="008B5244" w:rsidRPr="008B5244" w:rsidRDefault="008B5244" w:rsidP="008B524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(Фонетика/Ортоепија)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Наведи колико акцената има у српском књижевном језику и према силазној/узлазној природи разврстај акценат у ријечи 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ма̀јка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D2ECD95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</w:t>
      </w:r>
    </w:p>
    <w:p w14:paraId="6791C456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ДИО: КЊИЖЕВНОСТ (МИТОВИ И РОМАНИ)</w:t>
      </w:r>
    </w:p>
    <w:p w14:paraId="5E261711" w14:textId="77777777" w:rsidR="008B5244" w:rsidRPr="008B5244" w:rsidRDefault="008B5244" w:rsidP="008B524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(Митови)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 је то </w:t>
      </w: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мит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који је основни мотив заједнички за већину свјетских космогонијских митова (нпр. Мит о Потопу)?</w:t>
      </w:r>
    </w:p>
    <w:p w14:paraId="764FE2BB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71BA0DED" w14:textId="77777777" w:rsidR="008B5244" w:rsidRPr="008B5244" w:rsidRDefault="008B5244" w:rsidP="008B524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(Е. Хемингвеј – </w:t>
      </w:r>
      <w:r w:rsidRPr="008B524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Старац и море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физички и ментални напори старца Сантјага током борбе са рибом најбоље илуструју Хемингвејеву максиму да се </w:t>
      </w: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"човјек може уништити, али се не може побиједити"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 Повежи то са упорношћу која је потребна у медицини.</w:t>
      </w:r>
    </w:p>
    <w:p w14:paraId="09B52FD1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06F81C00" w14:textId="77777777" w:rsidR="008B5244" w:rsidRPr="008B5244" w:rsidRDefault="008B5244" w:rsidP="008B524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(Иво Андрић – </w:t>
      </w:r>
      <w:r w:rsidRPr="008B524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унутрашњи сукоби и психолошке посљедице прате лик Мустафе Маџара у овој приповијеци/кратком роману? Како се његова суровост рефлектује на његово ментално здравље?</w:t>
      </w:r>
    </w:p>
    <w:p w14:paraId="7756F2E1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5DB09B7F" w14:textId="77777777" w:rsidR="008B5244" w:rsidRPr="008B5244" w:rsidRDefault="008B5244" w:rsidP="008B524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(Јаков Игњатовић – </w:t>
      </w:r>
      <w:r w:rsidRPr="008B524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Вјечити младожења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Наведи име главног јунака овог романа и објасни зашто он носи епитет "вјечитог младожење" (у контексту пропадања српског грађанског друштва у Сентандреји).</w:t>
      </w:r>
    </w:p>
    <w:p w14:paraId="5B4A376B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493CED5F" w14:textId="77777777" w:rsidR="008B5244" w:rsidRPr="008B5244" w:rsidRDefault="008B5244" w:rsidP="008B524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(Бранко Ћопић – </w:t>
      </w:r>
      <w:r w:rsidRPr="008B524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Башта сљезове боје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лик дједа Радета, објасни зашто је за дјечака свијет дјетињства "магичан" и шта симболизује плава боја сљеза на почетку ове збирке.</w:t>
      </w:r>
    </w:p>
    <w:p w14:paraId="416B25C3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469471EC" w14:textId="77777777" w:rsidR="008B5244" w:rsidRPr="008B5244" w:rsidRDefault="00000000" w:rsidP="008B52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30CFB9D">
          <v:rect id="_x0000_i1028" style="width:0;height:1.5pt" o:hralign="center" o:hrstd="t" o:hr="t" fillcolor="#a0a0a0" stroked="f"/>
        </w:pict>
      </w:r>
    </w:p>
    <w:p w14:paraId="47E33A88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--- ГРУПА Б ---</w:t>
      </w:r>
    </w:p>
    <w:p w14:paraId="73495E67" w14:textId="77777777" w:rsidR="008B5244" w:rsidRPr="008B5244" w:rsidRDefault="008B5244" w:rsidP="008B52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</w:t>
      </w:r>
    </w:p>
    <w:p w14:paraId="60B77DF1" w14:textId="77777777" w:rsidR="008B5244" w:rsidRPr="008B5244" w:rsidRDefault="008B5244" w:rsidP="008B52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I-____ (Медицинска школа)</w:t>
      </w:r>
    </w:p>
    <w:p w14:paraId="7A676F5F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ДИО: ЈЕЗИК (ФОНЕТИКА И ПРАВОПИС)</w:t>
      </w:r>
    </w:p>
    <w:p w14:paraId="6D289422" w14:textId="77777777" w:rsidR="008B5244" w:rsidRPr="008B5244" w:rsidRDefault="008B5244" w:rsidP="008B524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(Фонетика)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сљедећим примјерима издвој ријечи у којима је извршена гласовна промјена </w:t>
      </w: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Сибиларизација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8C7C9AC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сврси, мајци, отићи, бијег, бијеци</w:t>
      </w:r>
    </w:p>
    <w:p w14:paraId="3390A5ED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</w:t>
      </w:r>
    </w:p>
    <w:p w14:paraId="4F3A31CA" w14:textId="77777777" w:rsidR="008B5244" w:rsidRPr="008B5244" w:rsidRDefault="008B5244" w:rsidP="008B524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(Правопис)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Препиши сљедећу реченицу правилно, водећи рачуна о писању предлога, негације и супонираних скраћеница:</w:t>
      </w:r>
    </w:p>
    <w:p w14:paraId="0694F12C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незнам дали је др петровић отпутовао за бања луку или је остао у болници.</w:t>
      </w:r>
    </w:p>
    <w:p w14:paraId="1AF4CFD9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Решење: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3CD66769" w14:textId="77777777" w:rsidR="008B5244" w:rsidRPr="008B5244" w:rsidRDefault="008B5244" w:rsidP="008B524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(Фонетика/Ортоепија)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је основно правило српског акценатског система у вези са једносложним ријечима (какви акценти једино могу бити на њима)? Наведи један примјер.</w:t>
      </w:r>
    </w:p>
    <w:p w14:paraId="084A0E1A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</w:t>
      </w:r>
    </w:p>
    <w:p w14:paraId="1C0B9E97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ДИО: КЊИЖЕВНОСТ (МИТОВИ И РОМАНИ)</w:t>
      </w:r>
    </w:p>
    <w:p w14:paraId="04CFC19A" w14:textId="77777777" w:rsidR="008B5244" w:rsidRPr="008B5244" w:rsidRDefault="008B5244" w:rsidP="008B524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(Митови)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Објасни разлику између мита и бајке. На основу чега закључујемо да су митови имали статус "истине" у древним цивилизацијама?</w:t>
      </w:r>
    </w:p>
    <w:p w14:paraId="3142F402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7097BA01" w14:textId="77777777" w:rsidR="008B5244" w:rsidRPr="008B5244" w:rsidRDefault="008B5244" w:rsidP="008B524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(Е. Хемингвеј – </w:t>
      </w:r>
      <w:r w:rsidRPr="008B524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Старац и море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 у роману симболизује дјечак Манолино? Како се кроз његов однос према Сантјагу рефлектује медицински важна категорија 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емпатије и његе старих лица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07C7AAEF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11F53BF7" w14:textId="77777777" w:rsidR="008B5244" w:rsidRPr="008B5244" w:rsidRDefault="008B5244" w:rsidP="008B524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(Иво Андрић – </w:t>
      </w:r>
      <w:r w:rsidRPr="008B524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Објасни значење чувене реченице Мустафе Маџара: </w:t>
      </w:r>
      <w:r w:rsidRPr="008B52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"Свијет је пун гада"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Како Андрић приказује ратну трауму (ПТСП из угла данашње медицине) кроз овај лик?</w:t>
      </w:r>
    </w:p>
    <w:p w14:paraId="080A1B7F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06CD836C" w14:textId="77777777" w:rsidR="008B5244" w:rsidRPr="008B5244" w:rsidRDefault="008B5244" w:rsidP="008B524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(Јаков Игњатовић – </w:t>
      </w:r>
      <w:r w:rsidRPr="008B524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Вјечити младожења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Упореди ликове оца (Софре Кирића) који је динамичан и радан, и сина (Шамике) који је пасиван и сувишан човјек. Шта тиме аутор поручује о генетском и социјалном дегенерисању једне породице?</w:t>
      </w:r>
    </w:p>
    <w:p w14:paraId="15378720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0E4795A5" w14:textId="77777777" w:rsidR="008B5244" w:rsidRPr="008B5244" w:rsidRDefault="008B5244" w:rsidP="008B524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(Бранко Ћопић – </w:t>
      </w:r>
      <w:r w:rsidRPr="008B524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Башта сљезове боје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Бранко Ћопић у овој збирци објашњава страх од одрастања и губитка блиских особа (дједа, самарџије Петрија)? Како дјечак превазилази ту тугу?</w:t>
      </w:r>
    </w:p>
    <w:p w14:paraId="6B448533" w14:textId="77777777" w:rsidR="008B5244" w:rsidRPr="008B5244" w:rsidRDefault="008B5244" w:rsidP="008B52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Одговор: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</w:t>
      </w:r>
    </w:p>
    <w:p w14:paraId="3EB6E073" w14:textId="77777777" w:rsidR="008B5244" w:rsidRPr="008B5244" w:rsidRDefault="00000000" w:rsidP="008B52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241D57D4">
          <v:rect id="_x0000_i1029" style="width:0;height:1.5pt" o:hralign="center" o:hrstd="t" o:hr="t" fillcolor="#a0a0a0" stroked="f"/>
        </w:pict>
      </w:r>
    </w:p>
    <w:p w14:paraId="08CD7D6A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КРИТЕРИЈУМ БОДОВАЊА И ОЦЈЕЊИВАЊА</w:t>
      </w:r>
    </w:p>
    <w:p w14:paraId="4E50F29F" w14:textId="77777777" w:rsidR="008B5244" w:rsidRPr="008B5244" w:rsidRDefault="008B5244" w:rsidP="008B52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Тест укупно носи 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30 бодова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(свако питање по 3 или 4 бода у зависности од комплексности одговора).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"/>
        <w:gridCol w:w="1535"/>
        <w:gridCol w:w="6962"/>
      </w:tblGrid>
      <w:tr w:rsidR="008B5244" w:rsidRPr="008B5244" w14:paraId="5EE10E8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789090" w14:textId="77777777" w:rsidR="008B5244" w:rsidRPr="008B5244" w:rsidRDefault="008B5244" w:rsidP="008B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Бодови</w:t>
            </w:r>
          </w:p>
        </w:tc>
        <w:tc>
          <w:tcPr>
            <w:tcW w:w="0" w:type="auto"/>
            <w:vAlign w:val="center"/>
            <w:hideMark/>
          </w:tcPr>
          <w:p w14:paraId="364E8CC6" w14:textId="77777777" w:rsidR="008B5244" w:rsidRPr="008B5244" w:rsidRDefault="008B5244" w:rsidP="008B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Оцјена</w:t>
            </w:r>
          </w:p>
        </w:tc>
        <w:tc>
          <w:tcPr>
            <w:tcW w:w="0" w:type="auto"/>
            <w:vAlign w:val="center"/>
            <w:hideMark/>
          </w:tcPr>
          <w:p w14:paraId="7E7B6510" w14:textId="77777777" w:rsidR="008B5244" w:rsidRPr="008B5244" w:rsidRDefault="008B5244" w:rsidP="008B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Квалитет знања</w:t>
            </w:r>
          </w:p>
        </w:tc>
      </w:tr>
      <w:tr w:rsidR="008B5244" w:rsidRPr="008B5244" w14:paraId="027A04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7F4E3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0 – 15</w:t>
            </w:r>
          </w:p>
        </w:tc>
        <w:tc>
          <w:tcPr>
            <w:tcW w:w="0" w:type="auto"/>
            <w:vAlign w:val="center"/>
            <w:hideMark/>
          </w:tcPr>
          <w:p w14:paraId="157A951D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Недовољан (1)</w:t>
            </w:r>
          </w:p>
        </w:tc>
        <w:tc>
          <w:tcPr>
            <w:tcW w:w="0" w:type="auto"/>
            <w:vAlign w:val="center"/>
            <w:hideMark/>
          </w:tcPr>
          <w:p w14:paraId="1AB73BB3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Нису усвојени кључни појмови нити правопис.</w:t>
            </w:r>
          </w:p>
        </w:tc>
      </w:tr>
      <w:tr w:rsidR="008B5244" w:rsidRPr="008B5244" w14:paraId="6AC686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82DCD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16 – 19</w:t>
            </w:r>
          </w:p>
        </w:tc>
        <w:tc>
          <w:tcPr>
            <w:tcW w:w="0" w:type="auto"/>
            <w:vAlign w:val="center"/>
            <w:hideMark/>
          </w:tcPr>
          <w:p w14:paraId="3AD1DC67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Довољан (2)</w:t>
            </w:r>
          </w:p>
        </w:tc>
        <w:tc>
          <w:tcPr>
            <w:tcW w:w="0" w:type="auto"/>
            <w:vAlign w:val="center"/>
            <w:hideMark/>
          </w:tcPr>
          <w:p w14:paraId="20013E7A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Препознаје појмове, дјелимично тачан правопис.</w:t>
            </w:r>
          </w:p>
        </w:tc>
      </w:tr>
      <w:tr w:rsidR="008B5244" w:rsidRPr="008B5244" w14:paraId="1F94E0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BF83F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20 – 23</w:t>
            </w:r>
          </w:p>
        </w:tc>
        <w:tc>
          <w:tcPr>
            <w:tcW w:w="0" w:type="auto"/>
            <w:vAlign w:val="center"/>
            <w:hideMark/>
          </w:tcPr>
          <w:p w14:paraId="7ADF5ED4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Добар (3)</w:t>
            </w:r>
          </w:p>
        </w:tc>
        <w:tc>
          <w:tcPr>
            <w:tcW w:w="0" w:type="auto"/>
            <w:vAlign w:val="center"/>
            <w:hideMark/>
          </w:tcPr>
          <w:p w14:paraId="6645D1F7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Разумије градиво, одговори су тачни али им фали дубља анализа.</w:t>
            </w:r>
          </w:p>
        </w:tc>
      </w:tr>
      <w:tr w:rsidR="008B5244" w:rsidRPr="008B5244" w14:paraId="3B8773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EEE6F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24 – 27</w:t>
            </w:r>
          </w:p>
        </w:tc>
        <w:tc>
          <w:tcPr>
            <w:tcW w:w="0" w:type="auto"/>
            <w:vAlign w:val="center"/>
            <w:hideMark/>
          </w:tcPr>
          <w:p w14:paraId="798DD324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Врло добар (4)</w:t>
            </w:r>
          </w:p>
        </w:tc>
        <w:tc>
          <w:tcPr>
            <w:tcW w:w="0" w:type="auto"/>
            <w:vAlign w:val="center"/>
            <w:hideMark/>
          </w:tcPr>
          <w:p w14:paraId="50E9FC78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Одлична примјена језичких правила, аргументована анализа ликова.</w:t>
            </w:r>
          </w:p>
        </w:tc>
      </w:tr>
      <w:tr w:rsidR="008B5244" w:rsidRPr="008B5244" w14:paraId="1BB50E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81279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28 – 30</w:t>
            </w:r>
          </w:p>
        </w:tc>
        <w:tc>
          <w:tcPr>
            <w:tcW w:w="0" w:type="auto"/>
            <w:vAlign w:val="center"/>
            <w:hideMark/>
          </w:tcPr>
          <w:p w14:paraId="0BC99E3A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Одличан (5)</w:t>
            </w:r>
          </w:p>
        </w:tc>
        <w:tc>
          <w:tcPr>
            <w:tcW w:w="0" w:type="auto"/>
            <w:vAlign w:val="center"/>
            <w:hideMark/>
          </w:tcPr>
          <w:p w14:paraId="50C7CA9F" w14:textId="77777777" w:rsidR="008B5244" w:rsidRPr="008B5244" w:rsidRDefault="008B5244" w:rsidP="008B52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B52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Потпуно правописно и фактички тачно, зрело и емпатично размишљање.</w:t>
            </w:r>
          </w:p>
        </w:tc>
      </w:tr>
    </w:tbl>
    <w:p w14:paraId="0BF65AB1" w14:textId="77777777" w:rsidR="008B5244" w:rsidRPr="008B5244" w:rsidRDefault="008B5244" w:rsidP="008B52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Извези у Табеле</w:t>
      </w:r>
    </w:p>
    <w:p w14:paraId="0501E08B" w14:textId="77777777" w:rsidR="008B5244" w:rsidRPr="008B5244" w:rsidRDefault="008B5244" w:rsidP="008B52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НАПОМЕНА ЗА КОРЕЛАЦИЈУ (Медицинска школа):</w:t>
      </w:r>
    </w:p>
    <w:p w14:paraId="340FD65D" w14:textId="77777777" w:rsidR="008B5244" w:rsidRPr="008B5244" w:rsidRDefault="008B5244" w:rsidP="008B52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Питања под бројем 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5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8B52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6</w:t>
      </w:r>
      <w:r w:rsidRPr="008B524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обје групе конципирана су тако да код ученика средње медицинске школе подстичу развој деонтолошког размишљања, разумијевања менталне хигијене (трауме, ПТСП, старење) што представља изврсну међупредметну везу са стручним медицинским предметима.</w:t>
      </w:r>
    </w:p>
    <w:p w14:paraId="20CE7E20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4215B"/>
    <w:multiLevelType w:val="multilevel"/>
    <w:tmpl w:val="9B96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F10EA"/>
    <w:multiLevelType w:val="multilevel"/>
    <w:tmpl w:val="397C95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083B9D"/>
    <w:multiLevelType w:val="multilevel"/>
    <w:tmpl w:val="73586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2074E4"/>
    <w:multiLevelType w:val="multilevel"/>
    <w:tmpl w:val="62C0C4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3754D1"/>
    <w:multiLevelType w:val="multilevel"/>
    <w:tmpl w:val="30024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540F67"/>
    <w:multiLevelType w:val="multilevel"/>
    <w:tmpl w:val="3440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2C2158"/>
    <w:multiLevelType w:val="multilevel"/>
    <w:tmpl w:val="EAC88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831877">
    <w:abstractNumId w:val="0"/>
  </w:num>
  <w:num w:numId="2" w16cid:durableId="1374772025">
    <w:abstractNumId w:val="4"/>
  </w:num>
  <w:num w:numId="3" w16cid:durableId="1440952591">
    <w:abstractNumId w:val="5"/>
  </w:num>
  <w:num w:numId="4" w16cid:durableId="1359768905">
    <w:abstractNumId w:val="2"/>
  </w:num>
  <w:num w:numId="5" w16cid:durableId="1329822814">
    <w:abstractNumId w:val="3"/>
  </w:num>
  <w:num w:numId="6" w16cid:durableId="1993021809">
    <w:abstractNumId w:val="6"/>
  </w:num>
  <w:num w:numId="7" w16cid:durableId="1234386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44"/>
    <w:rsid w:val="003D71E2"/>
    <w:rsid w:val="004341F5"/>
    <w:rsid w:val="00550F26"/>
    <w:rsid w:val="00651D7B"/>
    <w:rsid w:val="008B5244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489A8"/>
  <w15:chartTrackingRefBased/>
  <w15:docId w15:val="{68E08110-0FAD-469E-91C9-2D9A151D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8B5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8B5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8B52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8B5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8B52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8B5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8B5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8B5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8B5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8B52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8B52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8B52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8B524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8B5244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8B524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8B5244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8B524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8B5244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8B5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8B5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8B5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8B5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8B5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8B5244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8B5244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8B5244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8B52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8B5244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8B52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1011</Words>
  <Characters>5764</Characters>
  <Application>Microsoft Office Word</Application>
  <DocSecurity>0</DocSecurity>
  <Lines>48</Lines>
  <Paragraphs>13</Paragraphs>
  <ScaleCrop>false</ScaleCrop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2026-07-22T12:34:00Z</cp:lastPrinted>
  <dcterms:created xsi:type="dcterms:W3CDTF">2026-07-20T19:58:00Z</dcterms:created>
  <dcterms:modified xsi:type="dcterms:W3CDTF">2026-07-22T12:34:00Z</dcterms:modified>
</cp:coreProperties>
</file>