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3E0" w14:textId="41092CDB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A12255D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ZA НАСТАВНИ ЧАС</w:t>
      </w:r>
    </w:p>
    <w:p w14:paraId="15302439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72EA6476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251D0731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5A9B43F" w14:textId="77777777" w:rsid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6C3200CF" w14:textId="313866DE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3A74BFBC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/ Ортоепија</w:t>
      </w:r>
    </w:p>
    <w:p w14:paraId="2BEC69E3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правилно акцентовање групе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</w:t>
      </w:r>
    </w:p>
    <w:p w14:paraId="27A6F418" w14:textId="5BCF19C1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ежбавање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утврђивање градива</w:t>
      </w:r>
    </w:p>
    <w:p w14:paraId="4AEF1343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50C2C350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анализа текста и акценатских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cјелина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практична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рад на табли</w:t>
      </w:r>
    </w:p>
    <w:p w14:paraId="5ACBA2F6" w14:textId="50D65B5A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наставни листићи са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реченица и акценатских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јелина</w:t>
      </w:r>
      <w:proofErr w:type="spellEnd"/>
    </w:p>
    <w:p w14:paraId="51379B78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34C9A62">
          <v:rect id="_x0000_i1026" style="width:0;height:1.5pt" o:hralign="center" o:hrstd="t" o:hr="t" fillcolor="#a0a0a0" stroked="f"/>
        </w:pict>
      </w:r>
    </w:p>
    <w:p w14:paraId="5D543E35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УЧЕЊА</w:t>
      </w:r>
    </w:p>
    <w:p w14:paraId="03E35B83" w14:textId="77777777" w:rsidR="00743867" w:rsidRPr="00743867" w:rsidRDefault="00743867" w:rsidP="007438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ученик ће бити способан да:</w:t>
      </w:r>
    </w:p>
    <w:p w14:paraId="443A656A" w14:textId="77777777" w:rsidR="00743867" w:rsidRPr="00743867" w:rsidRDefault="00743867" w:rsidP="00743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дефинише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акценатске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клитичке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групе) у реченици (повезивање проклитика и енклитика са наглашеним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F516F86" w14:textId="7C6B997F" w:rsidR="00743867" w:rsidRPr="00743867" w:rsidRDefault="00743867" w:rsidP="00743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о преношењу акцента на проклитику (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едлог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/везник/негацију) у стандардном ијекавском изговору.</w:t>
      </w:r>
    </w:p>
    <w:p w14:paraId="42301D41" w14:textId="77777777" w:rsidR="00743867" w:rsidRPr="00743867" w:rsidRDefault="00743867" w:rsidP="00743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 исправи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погрешно акцентоване групе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 (нарочито код стручних и свакодневних израза).</w:t>
      </w:r>
    </w:p>
    <w:p w14:paraId="4ADF1B95" w14:textId="77777777" w:rsidR="00743867" w:rsidRPr="00743867" w:rsidRDefault="00743867" w:rsidP="00743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Правилно изговори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припремљене реченице из медицинског и свакодневног контекста, водећи рачуна о дужини и врсти акцента те природном ритму реченице.</w:t>
      </w:r>
    </w:p>
    <w:p w14:paraId="6C31FC37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CCBA879">
          <v:rect id="_x0000_i1027" style="width:0;height:1.5pt" o:hralign="center" o:hrstd="t" o:hr="t" fillcolor="#a0a0a0" stroked="f"/>
        </w:pict>
      </w:r>
    </w:p>
    <w:p w14:paraId="54A5C90F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ЗАДАЦИ ЧАСА</w:t>
      </w:r>
    </w:p>
    <w:p w14:paraId="771F20AF" w14:textId="46EC9A1E" w:rsidR="00743867" w:rsidRPr="00743867" w:rsidRDefault="00743867" w:rsidP="00743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Образовни: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 правила о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четвороакценатском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систему; овладавање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ештином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формирања акценатских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континуираном говору.</w:t>
      </w:r>
    </w:p>
    <w:p w14:paraId="0035CA6C" w14:textId="46DA87E2" w:rsidR="00743867" w:rsidRPr="00743867" w:rsidRDefault="00743867" w:rsidP="00743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љубави према стандардном језичком изразу; развијање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самокритичности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сопственом изговору и подстицање правилне говорне културе.</w:t>
      </w:r>
    </w:p>
    <w:p w14:paraId="2AA333A1" w14:textId="77777777" w:rsidR="00743867" w:rsidRPr="00743867" w:rsidRDefault="00743867" w:rsidP="00743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за течно, дикцијски прецизно и мелодијски правилно изражавање, што доприноси професионалном наступу будућих здравствених радника.</w:t>
      </w:r>
    </w:p>
    <w:p w14:paraId="52006947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C0B0200">
          <v:rect id="_x0000_i1028" style="width:0;height:1.5pt" o:hralign="center" o:hrstd="t" o:hr="t" fillcolor="#a0a0a0" stroked="f"/>
        </w:pict>
      </w:r>
    </w:p>
    <w:p w14:paraId="74D39D16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АРТИКУЛАЦИЈА ЧАСА</w:t>
      </w:r>
    </w:p>
    <w:p w14:paraId="753E3C17" w14:textId="1C30569A" w:rsidR="00743867" w:rsidRPr="00743867" w:rsidRDefault="00743867" w:rsidP="0074386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6F943C28" w14:textId="77777777" w:rsidR="00743867" w:rsidRPr="00743867" w:rsidRDefault="00743867" w:rsidP="007438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моменат и обнављање:</w:t>
      </w:r>
    </w:p>
    <w:p w14:paraId="24D4C9D6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 табли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 означених акцената:</w:t>
      </w:r>
    </w:p>
    <w:p w14:paraId="124FE199" w14:textId="77777777" w:rsidR="00743867" w:rsidRPr="00743867" w:rsidRDefault="00743867" w:rsidP="007438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у кући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743867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не знам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D8E6FAB" w14:textId="77777777" w:rsidR="00743867" w:rsidRPr="00743867" w:rsidRDefault="00743867" w:rsidP="007438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Кратак разговор са ученицима:</w:t>
      </w:r>
    </w:p>
    <w:p w14:paraId="7C5EB8BA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„Како изговарамо ове изразе? Да ли свака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има свој посебан акценат или их изговарамо заједно као једну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цјелину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?“</w:t>
      </w:r>
    </w:p>
    <w:p w14:paraId="58E1ADF5" w14:textId="45146F81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Објашњење: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подсећа да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едлози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негације немају свој акценат, већ са наглашеном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чине </w:t>
      </w: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акценатску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цјелину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у̀ кући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нѐ знам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4DB698B" w14:textId="77777777" w:rsidR="00743867" w:rsidRPr="00743867" w:rsidRDefault="00743867" w:rsidP="007438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506CD5A8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правилно акцентовање групе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реченици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A4D77E7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587DE3">
          <v:rect id="_x0000_i1029" style="width:0;height:1.5pt" o:hralign="center" o:hrstd="t" o:hr="t" fillcolor="#a0a0a0" stroked="f"/>
        </w:pict>
      </w:r>
    </w:p>
    <w:p w14:paraId="08FDCC03" w14:textId="630C0CA5" w:rsidR="00743867" w:rsidRPr="00743867" w:rsidRDefault="00743867" w:rsidP="0074386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0B884292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А) Теоретско подсећање уз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(8 минута)</w:t>
      </w:r>
    </w:p>
    <w:p w14:paraId="056E865A" w14:textId="77777777" w:rsidR="00743867" w:rsidRPr="00743867" w:rsidRDefault="00743867" w:rsidP="007438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Појам акценатске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C24DDB8" w14:textId="2A30CF1B" w:rsidR="00743867" w:rsidRPr="00743867" w:rsidRDefault="00743867" w:rsidP="007438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Проклитике (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преднагласнице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немају сопствени акценат и везују се за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иза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себе (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едлози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негација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везници).</w:t>
      </w:r>
    </w:p>
    <w:p w14:paraId="2D5AD06F" w14:textId="07A9A0D1" w:rsidR="00743867" w:rsidRPr="00743867" w:rsidRDefault="00743867" w:rsidP="007438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Енклитике (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понагласнице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немају сопствени акценат и везују се за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испред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себе (кратки облици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помоћних глагола,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ечца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FFAFE14" w14:textId="77777777" w:rsidR="00743867" w:rsidRPr="00743867" w:rsidRDefault="00743867" w:rsidP="007438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Преношење акцента на проклитику:</w:t>
      </w:r>
    </w:p>
    <w:p w14:paraId="2AF2113F" w14:textId="77777777" w:rsidR="00743867" w:rsidRPr="00743867" w:rsidRDefault="00743867" w:rsidP="007438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Када се иза проклитике налази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краткосилазним или дугосилазним акцентом, акценат често прелази на проклитику и постаје узлазни или краткосилазни (нпр.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град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у̀ град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глава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на̀ главу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рука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у̀ руку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38C5868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6E236AB">
          <v:rect id="_x0000_i1030" style="width:0;height:1.5pt" o:hralign="center" o:hrstd="t" o:hr="t" fillcolor="#a0a0a0" stroked="f"/>
        </w:pict>
      </w:r>
    </w:p>
    <w:p w14:paraId="5A28624D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Практичне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(22 минута)</w:t>
      </w:r>
    </w:p>
    <w:p w14:paraId="5A4FF99D" w14:textId="7A0FDE5A" w:rsidR="00743867" w:rsidRPr="00743867" w:rsidRDefault="00743867" w:rsidP="007438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1: Анализа и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иљ</w:t>
      </w: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ежавање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акценатских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(Фронтални рад на табли - 8 мин)</w:t>
      </w:r>
    </w:p>
    <w:p w14:paraId="4927ED7A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развајају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 на акценатске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(усправним цртама) и одређују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акценат преноси.</w:t>
      </w:r>
    </w:p>
    <w:p w14:paraId="1BCE3B50" w14:textId="1318AE0D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Реченица 1: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Отишао је | у град | по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екове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51C6254F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(Анализа: „у град“ чини једну акценатску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цјелину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у̀ град).</w:t>
      </w:r>
    </w:p>
    <w:p w14:paraId="399218D9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Реченица 2: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Његово здравље | је | на првом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34D00BCF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(Анализа: „на првом“ чини акценатску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цјелину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2C61C8E9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Реченица 3: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| му | не да | да устаје | из кревета.</w:t>
      </w:r>
    </w:p>
    <w:p w14:paraId="3E655BC6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(Анализа: „не да“ = нѐ да; „из кревета“ = из крѐвета).</w:t>
      </w:r>
    </w:p>
    <w:p w14:paraId="517E9F8F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F5829B9">
          <v:rect id="_x0000_i1031" style="width:0;height:1.5pt" o:hralign="center" o:hrstd="t" o:hr="t" fillcolor="#a0a0a0" stroked="f"/>
        </w:pict>
      </w:r>
    </w:p>
    <w:p w14:paraId="01BC089F" w14:textId="77777777" w:rsidR="00743867" w:rsidRPr="00743867" w:rsidRDefault="00743867" w:rsidP="007438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2: Акцентовање израза из медицинске праксе (Рад у паровима - 7 мин)</w:t>
      </w:r>
    </w:p>
    <w:p w14:paraId="25A35CCF" w14:textId="34D9DE86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на наставним листићима добијају реченице са честим медицинским фразама и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ежбају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правилан изговор акценатских група: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  <w:gridCol w:w="2528"/>
        <w:gridCol w:w="3812"/>
      </w:tblGrid>
      <w:tr w:rsidR="00743867" w:rsidRPr="00743867" w14:paraId="3A85B22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2C28A7" w14:textId="77777777" w:rsidR="00743867" w:rsidRPr="00743867" w:rsidRDefault="00743867" w:rsidP="0074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Погрешан изговор у говору</w:t>
            </w:r>
          </w:p>
        </w:tc>
        <w:tc>
          <w:tcPr>
            <w:tcW w:w="0" w:type="auto"/>
            <w:vAlign w:val="center"/>
            <w:hideMark/>
          </w:tcPr>
          <w:p w14:paraId="442042AB" w14:textId="77777777" w:rsidR="00743867" w:rsidRPr="00743867" w:rsidRDefault="00743867" w:rsidP="0074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Правилна акценатска </w:t>
            </w:r>
            <w:proofErr w:type="spellStart"/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цјелина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AA7636" w14:textId="77777777" w:rsidR="00743867" w:rsidRPr="00743867" w:rsidRDefault="00743867" w:rsidP="0074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Објашњење правила</w:t>
            </w:r>
          </w:p>
        </w:tc>
      </w:tr>
      <w:tr w:rsidR="00743867" w:rsidRPr="00743867" w14:paraId="3F81CE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09FBE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у </w:t>
            </w:r>
            <w:r w:rsidRPr="00743867">
              <w:rPr>
                <w:rFonts w:ascii="Courier New" w:eastAsia="Times New Roman" w:hAnsi="Courier New" w:cs="Courier New"/>
                <w:kern w:val="0"/>
                <w:sz w:val="24"/>
                <w:szCs w:val="24"/>
                <w:lang w:eastAsia="sr-Cyrl-RS"/>
                <w14:ligatures w14:val="none"/>
              </w:rPr>
              <w:t>Бо́лници</w:t>
            </w:r>
          </w:p>
        </w:tc>
        <w:tc>
          <w:tcPr>
            <w:tcW w:w="0" w:type="auto"/>
            <w:vAlign w:val="center"/>
            <w:hideMark/>
          </w:tcPr>
          <w:p w14:paraId="36CD157D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у бо́лници</w:t>
            </w:r>
          </w:p>
        </w:tc>
        <w:tc>
          <w:tcPr>
            <w:tcW w:w="0" w:type="auto"/>
            <w:vAlign w:val="center"/>
            <w:hideMark/>
          </w:tcPr>
          <w:p w14:paraId="74BE319A" w14:textId="5007EA8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иј</w:t>
            </w: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едлог</w:t>
            </w:r>
            <w:proofErr w:type="spellEnd"/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нема свој акценат, наглашена је именица</w:t>
            </w:r>
          </w:p>
        </w:tc>
      </w:tr>
      <w:tr w:rsidR="00743867" w:rsidRPr="00743867" w14:paraId="380CB9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CBFE6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на </w:t>
            </w:r>
            <w:r w:rsidRPr="00743867">
              <w:rPr>
                <w:rFonts w:ascii="Courier New" w:eastAsia="Times New Roman" w:hAnsi="Courier New" w:cs="Courier New"/>
                <w:kern w:val="0"/>
                <w:sz w:val="24"/>
                <w:szCs w:val="24"/>
                <w:lang w:eastAsia="sr-Cyrl-RS"/>
                <w14:ligatures w14:val="none"/>
              </w:rPr>
              <w:t>Гла́ву</w:t>
            </w:r>
          </w:p>
        </w:tc>
        <w:tc>
          <w:tcPr>
            <w:tcW w:w="0" w:type="auto"/>
            <w:vAlign w:val="center"/>
            <w:hideMark/>
          </w:tcPr>
          <w:p w14:paraId="228ADE48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на̀ главу</w:t>
            </w:r>
          </w:p>
        </w:tc>
        <w:tc>
          <w:tcPr>
            <w:tcW w:w="0" w:type="auto"/>
            <w:vAlign w:val="center"/>
            <w:hideMark/>
          </w:tcPr>
          <w:p w14:paraId="447E3038" w14:textId="2323ADC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Преношење силазног акцента на </w:t>
            </w:r>
            <w:proofErr w:type="spellStart"/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иј</w:t>
            </w: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едлог</w:t>
            </w:r>
            <w:proofErr w:type="spellEnd"/>
          </w:p>
        </w:tc>
      </w:tr>
      <w:tr w:rsidR="00743867" w:rsidRPr="00743867" w14:paraId="4585D2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09EB3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не </w:t>
            </w:r>
            <w:r w:rsidRPr="00743867">
              <w:rPr>
                <w:rFonts w:ascii="Courier New" w:eastAsia="Times New Roman" w:hAnsi="Courier New" w:cs="Courier New"/>
                <w:kern w:val="0"/>
                <w:sz w:val="24"/>
                <w:szCs w:val="24"/>
                <w:lang w:eastAsia="sr-Cyrl-RS"/>
                <w14:ligatures w14:val="none"/>
              </w:rPr>
              <w:t>Зна́м</w:t>
            </w:r>
          </w:p>
        </w:tc>
        <w:tc>
          <w:tcPr>
            <w:tcW w:w="0" w:type="auto"/>
            <w:vAlign w:val="center"/>
            <w:hideMark/>
          </w:tcPr>
          <w:p w14:paraId="59151FD4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нѐ знам</w:t>
            </w:r>
          </w:p>
        </w:tc>
        <w:tc>
          <w:tcPr>
            <w:tcW w:w="0" w:type="auto"/>
            <w:vAlign w:val="center"/>
            <w:hideMark/>
          </w:tcPr>
          <w:p w14:paraId="1A72E9F3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Преношење акцента на негацију </w:t>
            </w:r>
            <w:r w:rsidRPr="0074386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не</w:t>
            </w:r>
          </w:p>
        </w:tc>
      </w:tr>
      <w:tr w:rsidR="00743867" w:rsidRPr="00743867" w14:paraId="60921A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03D04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са </w:t>
            </w:r>
            <w:r w:rsidRPr="00743867">
              <w:rPr>
                <w:rFonts w:ascii="Courier New" w:eastAsia="Times New Roman" w:hAnsi="Courier New" w:cs="Courier New"/>
                <w:kern w:val="0"/>
                <w:sz w:val="24"/>
                <w:szCs w:val="24"/>
                <w:lang w:eastAsia="sr-Cyrl-RS"/>
                <w14:ligatures w14:val="none"/>
              </w:rPr>
              <w:t>Ра́дошћу</w:t>
            </w:r>
          </w:p>
        </w:tc>
        <w:tc>
          <w:tcPr>
            <w:tcW w:w="0" w:type="auto"/>
            <w:vAlign w:val="center"/>
            <w:hideMark/>
          </w:tcPr>
          <w:p w14:paraId="6A9192C6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са ра́дошћу</w:t>
            </w:r>
          </w:p>
        </w:tc>
        <w:tc>
          <w:tcPr>
            <w:tcW w:w="0" w:type="auto"/>
            <w:vAlign w:val="center"/>
            <w:hideMark/>
          </w:tcPr>
          <w:p w14:paraId="6DB8AB57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Акценат остаје на именици</w:t>
            </w:r>
          </w:p>
        </w:tc>
      </w:tr>
      <w:tr w:rsidR="00743867" w:rsidRPr="00743867" w14:paraId="514C88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51776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у </w:t>
            </w:r>
            <w:r w:rsidRPr="00743867">
              <w:rPr>
                <w:rFonts w:ascii="Courier New" w:eastAsia="Times New Roman" w:hAnsi="Courier New" w:cs="Courier New"/>
                <w:kern w:val="0"/>
                <w:sz w:val="24"/>
                <w:szCs w:val="24"/>
                <w:lang w:eastAsia="sr-Cyrl-RS"/>
                <w14:ligatures w14:val="none"/>
              </w:rPr>
              <w:t>У́шима</w:t>
            </w:r>
          </w:p>
        </w:tc>
        <w:tc>
          <w:tcPr>
            <w:tcW w:w="0" w:type="auto"/>
            <w:vAlign w:val="center"/>
            <w:hideMark/>
          </w:tcPr>
          <w:p w14:paraId="2431FCCF" w14:textId="77777777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743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у у́шима</w:t>
            </w:r>
          </w:p>
        </w:tc>
        <w:tc>
          <w:tcPr>
            <w:tcW w:w="0" w:type="auto"/>
            <w:vAlign w:val="center"/>
            <w:hideMark/>
          </w:tcPr>
          <w:p w14:paraId="2CBC5D1A" w14:textId="4A053E04" w:rsidR="00743867" w:rsidRPr="00743867" w:rsidRDefault="00743867" w:rsidP="00743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иј</w:t>
            </w:r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едлог</w:t>
            </w:r>
            <w:proofErr w:type="spellEnd"/>
            <w:r w:rsidRPr="00743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се спаја са именицом у један говорни такт</w:t>
            </w:r>
          </w:p>
        </w:tc>
      </w:tr>
    </w:tbl>
    <w:p w14:paraId="3546DD15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454B64">
          <v:rect id="_x0000_i1032" style="width:0;height:1.5pt" o:hralign="center" o:hrstd="t" o:hr="t" fillcolor="#a0a0a0" stroked="f"/>
        </w:pict>
      </w:r>
    </w:p>
    <w:p w14:paraId="7A9C3D3A" w14:textId="77777777" w:rsidR="00743867" w:rsidRPr="00743867" w:rsidRDefault="00743867" w:rsidP="007438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Вјежба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3: Орално читање и уједначавање ритма реченице (Индивидуални рад - 7 мин)</w:t>
      </w:r>
    </w:p>
    <w:p w14:paraId="56E5D64D" w14:textId="67ED3F63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Сваки ученик чита по једну реченицу из наведеног текста, а остатак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одјељења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прати да ли су акценатске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повезане без непотребних застајкивања.</w:t>
      </w:r>
    </w:p>
    <w:p w14:paraId="4A5B281B" w14:textId="13A5BA4B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Текст за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ежбу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61E6F5F" w14:textId="77777777" w:rsidR="00743867" w:rsidRPr="00743867" w:rsidRDefault="00743867" w:rsidP="007438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„Медицинска сестра је ушла у собу и погледала у пацијента. Није видела никакве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кожи. Рекла му је да не брине и да ће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брзо доћи из ординације. Сви су се надали добром исходу.“</w:t>
      </w:r>
    </w:p>
    <w:p w14:paraId="78A36800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16A031C">
          <v:rect id="_x0000_i1033" style="width:0;height:1.5pt" o:hralign="center" o:hrstd="t" o:hr="t" fillcolor="#a0a0a0" stroked="f"/>
        </w:pict>
      </w:r>
    </w:p>
    <w:p w14:paraId="2FD9B5B2" w14:textId="10DCE300" w:rsidR="00743867" w:rsidRPr="00743867" w:rsidRDefault="00743867" w:rsidP="0074386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4E1C4481" w14:textId="77777777" w:rsidR="00743867" w:rsidRPr="00743867" w:rsidRDefault="00743867" w:rsidP="007438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</w:p>
    <w:p w14:paraId="2D7CF6B6" w14:textId="7E6D6656" w:rsidR="00743867" w:rsidRPr="00743867" w:rsidRDefault="00743867" w:rsidP="0074386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Заједнички закључак: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 не изговарамо изоловано, већ их групишемо у акценатске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Правилно груписање даје говору мелодичност, природност и олакшава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E116289" w14:textId="77777777" w:rsidR="00743867" w:rsidRPr="00743867" w:rsidRDefault="00743867" w:rsidP="007438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</w:p>
    <w:p w14:paraId="6BFDE102" w14:textId="0E2B6154" w:rsidR="00743867" w:rsidRPr="00743867" w:rsidRDefault="00743867" w:rsidP="0074386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прозива неколико ученика да без припреме правилно изговоре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едеће фразе: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 куће, не см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ем, у руку, за нас, под кровом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5ADEF42" w14:textId="77777777" w:rsidR="00743867" w:rsidRPr="00743867" w:rsidRDefault="00743867" w:rsidP="007438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7CC06F3F" w14:textId="77777777" w:rsidR="00743867" w:rsidRPr="00743867" w:rsidRDefault="00743867" w:rsidP="00743867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 било ког уџбеника за стручне медицинске предмете преписати 5 реченица, усправним цртама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подуплати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 акценатске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цјелине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(проклитика + наглашена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наглашена </w:t>
      </w:r>
      <w:proofErr w:type="spellStart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+ енклитика) и припремити се за њихово правилно читање на наредном часу.</w:t>
      </w:r>
    </w:p>
    <w:p w14:paraId="7D78AD88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B062376">
          <v:rect id="_x0000_i1034" style="width:0;height:1.5pt" o:hralign="center" o:hrstd="t" o:hr="t" fillcolor="#a0a0a0" stroked="f"/>
        </w:pict>
      </w:r>
    </w:p>
    <w:p w14:paraId="19A63F1B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19CFBCA9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Методичка литература и наставни планови:</w:t>
      </w:r>
    </w:p>
    <w:p w14:paraId="51856EAB" w14:textId="77777777" w:rsidR="00743867" w:rsidRPr="00743867" w:rsidRDefault="00743867" w:rsidP="007438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Змај, Нови Сад, 2003.</w:t>
      </w:r>
    </w:p>
    <w:p w14:paraId="06F376B5" w14:textId="77777777" w:rsidR="00743867" w:rsidRPr="00743867" w:rsidRDefault="00743867" w:rsidP="007438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српскохрватског језика и књижевности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Београд, 1992.</w:t>
      </w:r>
    </w:p>
    <w:p w14:paraId="451DB666" w14:textId="77777777" w:rsidR="00743867" w:rsidRPr="00743867" w:rsidRDefault="00743867" w:rsidP="007438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српски језик за средње стручне школе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Републички педагошки завод Републике Српске, Бања Лука.</w:t>
      </w:r>
    </w:p>
    <w:p w14:paraId="1FEB4D2F" w14:textId="77777777" w:rsidR="00743867" w:rsidRPr="00743867" w:rsidRDefault="00743867" w:rsidP="007438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58B3AFC">
          <v:rect id="_x0000_i1035" style="width:0;height:1.5pt" o:hralign="center" o:hrstd="t" o:hr="t" fillcolor="#a0a0a0" stroked="f"/>
        </w:pict>
      </w:r>
    </w:p>
    <w:p w14:paraId="20FCCDA8" w14:textId="77777777" w:rsidR="00743867" w:rsidRPr="00743867" w:rsidRDefault="00743867" w:rsidP="0074386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Уџбеници и литература из </w:t>
      </w: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акцентологије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ортоепије:</w:t>
      </w:r>
    </w:p>
    <w:p w14:paraId="1D6A67BF" w14:textId="77777777" w:rsidR="00743867" w:rsidRPr="00743867" w:rsidRDefault="00743867" w:rsidP="007438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Пецо, Асим: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Ортоепија српскохрватског језика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Школска књига, Загреб / Научна књига, Београд.</w:t>
      </w:r>
    </w:p>
    <w:p w14:paraId="161AC954" w14:textId="77777777" w:rsidR="00743867" w:rsidRPr="00743867" w:rsidRDefault="00743867" w:rsidP="007438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Пецо, Асим: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Основи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акцентологије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српскохрватског језика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Научна књига, Београд.</w:t>
      </w:r>
    </w:p>
    <w:p w14:paraId="1CAA652C" w14:textId="77777777" w:rsidR="00743867" w:rsidRPr="00743867" w:rsidRDefault="00743867" w:rsidP="007438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Живојин; Поповић, Љубомир: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4FF811AA" w14:textId="77777777" w:rsidR="00743867" w:rsidRPr="00743867" w:rsidRDefault="00743867" w:rsidP="007438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Остојић, Бранислав: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изражавања: за средње школе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7ACA87F0" w14:textId="77777777" w:rsidR="00743867" w:rsidRPr="00743867" w:rsidRDefault="00743867" w:rsidP="007438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743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Милорад: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Музика </w:t>
      </w:r>
      <w:proofErr w:type="spellStart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4386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изговорено – касније изгубљено</w:t>
      </w:r>
      <w:r w:rsidRPr="0074386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Прометеј, Нови Сад.</w:t>
      </w:r>
    </w:p>
    <w:p w14:paraId="37DB0ED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2FE"/>
    <w:multiLevelType w:val="multilevel"/>
    <w:tmpl w:val="247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C48C5"/>
    <w:multiLevelType w:val="multilevel"/>
    <w:tmpl w:val="CDF25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F69C9"/>
    <w:multiLevelType w:val="multilevel"/>
    <w:tmpl w:val="425A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54C9C"/>
    <w:multiLevelType w:val="multilevel"/>
    <w:tmpl w:val="7964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3C39DF"/>
    <w:multiLevelType w:val="multilevel"/>
    <w:tmpl w:val="D964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07999"/>
    <w:multiLevelType w:val="multilevel"/>
    <w:tmpl w:val="80606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75785"/>
    <w:multiLevelType w:val="multilevel"/>
    <w:tmpl w:val="C5C8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93573F"/>
    <w:multiLevelType w:val="multilevel"/>
    <w:tmpl w:val="8854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28465F"/>
    <w:multiLevelType w:val="multilevel"/>
    <w:tmpl w:val="CBA29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423F1E"/>
    <w:multiLevelType w:val="multilevel"/>
    <w:tmpl w:val="53E8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1391879">
    <w:abstractNumId w:val="3"/>
  </w:num>
  <w:num w:numId="2" w16cid:durableId="568807271">
    <w:abstractNumId w:val="9"/>
  </w:num>
  <w:num w:numId="3" w16cid:durableId="1832720514">
    <w:abstractNumId w:val="6"/>
  </w:num>
  <w:num w:numId="4" w16cid:durableId="2071341082">
    <w:abstractNumId w:val="8"/>
  </w:num>
  <w:num w:numId="5" w16cid:durableId="1761831684">
    <w:abstractNumId w:val="1"/>
  </w:num>
  <w:num w:numId="6" w16cid:durableId="844976653">
    <w:abstractNumId w:val="5"/>
  </w:num>
  <w:num w:numId="7" w16cid:durableId="29889194">
    <w:abstractNumId w:val="7"/>
  </w:num>
  <w:num w:numId="8" w16cid:durableId="950819245">
    <w:abstractNumId w:val="2"/>
  </w:num>
  <w:num w:numId="9" w16cid:durableId="934940153">
    <w:abstractNumId w:val="0"/>
  </w:num>
  <w:num w:numId="10" w16cid:durableId="300889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67"/>
    <w:rsid w:val="00550F26"/>
    <w:rsid w:val="00743867"/>
    <w:rsid w:val="00783C4B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B9FF"/>
  <w15:chartTrackingRefBased/>
  <w15:docId w15:val="{DCE5A874-9B1D-46CA-83E3-956EC13A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743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743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743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743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743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743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743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743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743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743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743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743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74386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743867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74386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743867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74386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743867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743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743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743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743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743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743867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743867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743867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743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743867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7438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2026-07-25T08:45:00Z</dcterms:created>
  <dcterms:modified xsi:type="dcterms:W3CDTF">2026-07-25T08:53:00Z</dcterms:modified>
</cp:coreProperties>
</file>