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4810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050C4EDB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4439CE26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78A6502F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школа</w:t>
      </w:r>
    </w:p>
    <w:p w14:paraId="1F5F06C0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1B92A7FA" w14:textId="77777777" w:rsid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67FE645" w14:textId="3F4CE6F2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децембар 2026. година</w:t>
      </w:r>
    </w:p>
    <w:p w14:paraId="6442EC72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Античка књижевност и књижевност старог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</w:p>
    <w:p w14:paraId="7675CE51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Контролни рад: Књижевност старог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</w:p>
    <w:p w14:paraId="2078F1C3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Провјеравање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вредновање знања (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постигнућа)</w:t>
      </w:r>
    </w:p>
    <w:p w14:paraId="5ADF94E3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Индивидуални рад</w:t>
      </w:r>
    </w:p>
    <w:p w14:paraId="4E5FBA81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Текст-метода, метода самосталног писменог рада</w:t>
      </w:r>
    </w:p>
    <w:p w14:paraId="4982D23C" w14:textId="77777777" w:rsidR="00801AD7" w:rsidRPr="00801AD7" w:rsidRDefault="00801AD7" w:rsidP="00801A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Штампани тестови / контролни листићи (Група А и Група Б)</w:t>
      </w:r>
    </w:p>
    <w:p w14:paraId="3AC82CCD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9E2C102">
          <v:rect id="_x0000_i1025" style="width:0;height:1.5pt" o:hralign="center" o:hrstd="t" o:hr="t" fillcolor="#a0a0a0" stroked="f"/>
        </w:pict>
      </w:r>
    </w:p>
    <w:p w14:paraId="2C6B889E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3464EE90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1F20EA00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нивоа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усвојености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градива из области књижевности старог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(месопотамска/сумерско-вавилонска књижевност, хеленска/античка грчка књижевност,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књижевност, као и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основополажући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жанрови: еп, трагедија, мит и лирика).</w:t>
      </w:r>
    </w:p>
    <w:p w14:paraId="4CBDB3C0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24A5BDF8" w14:textId="77777777" w:rsidR="00801AD7" w:rsidRPr="00801AD7" w:rsidRDefault="00801AD7" w:rsidP="00801A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Историјско-поетички контекст: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колојевке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свјетске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књижевности и њихове основне цивилизацијске и стилске одлике (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клинопис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паралелизам стихова,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епичка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понављања, антички хексаметар).</w:t>
      </w:r>
    </w:p>
    <w:p w14:paraId="0575982E" w14:textId="77777777" w:rsidR="00801AD7" w:rsidRPr="00801AD7" w:rsidRDefault="00801AD7" w:rsidP="00801A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Жанровска класификација: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Разликује и дефинише кључне књижевне врсте старог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(херојски еп, античка трагедија, химна, мит, псалам).</w:t>
      </w:r>
    </w:p>
    <w:p w14:paraId="0B5BE253" w14:textId="77777777" w:rsidR="00801AD7" w:rsidRPr="00801AD7" w:rsidRDefault="00801AD7" w:rsidP="00801A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аутора: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Идентификује кључна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њихове ауторе/актере:</w:t>
      </w:r>
    </w:p>
    <w:p w14:paraId="5F0633D0" w14:textId="77777777" w:rsidR="00801AD7" w:rsidRPr="00801AD7" w:rsidRDefault="00801AD7" w:rsidP="00801A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Сумерско-вавилонска књижевност: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(лик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Гилгамеша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Енкидуа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мотив бесмртности и пријатељства).</w:t>
      </w:r>
    </w:p>
    <w:p w14:paraId="0BFE8C1B" w14:textId="77777777" w:rsidR="00801AD7" w:rsidRPr="00801AD7" w:rsidRDefault="00801AD7" w:rsidP="00801A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Античка грчка књижевност: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Хомер (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Софокле (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Краљ Едип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Антигона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F519D9C" w14:textId="77777777" w:rsidR="00801AD7" w:rsidRPr="00801AD7" w:rsidRDefault="00801AD7" w:rsidP="00801A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Стари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Постање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Псалми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9182D2F" w14:textId="77777777" w:rsidR="00801AD7" w:rsidRPr="00801AD7" w:rsidRDefault="00801AD7" w:rsidP="00801A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Поетички и естетски појмови: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Дефинише и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појмове као што су: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катарза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трагична кривица (хамартија)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трагички сукоб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хор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епски хексаметар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алегорија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F8A30CC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исходи:</w:t>
      </w:r>
    </w:p>
    <w:p w14:paraId="237F0250" w14:textId="77777777" w:rsidR="00801AD7" w:rsidRPr="00801AD7" w:rsidRDefault="00801AD7" w:rsidP="00801A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Развијање способности аналитичког мишљења, упоређивања различитих митолошких и религиозних концепата (политеизам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vs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монотеизам).</w:t>
      </w:r>
    </w:p>
    <w:p w14:paraId="5A8888CF" w14:textId="77777777" w:rsidR="00801AD7" w:rsidRPr="00801AD7" w:rsidRDefault="00801AD7" w:rsidP="00801A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Правилно коришћење стручне књижевнотеоријске терминологије при изради писмених одговора.</w:t>
      </w:r>
    </w:p>
    <w:p w14:paraId="42F54D8F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57AD310D" w14:textId="77777777" w:rsidR="00801AD7" w:rsidRPr="00801AD7" w:rsidRDefault="00801AD7" w:rsidP="00801A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свјесности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универзалним људским вредностима (пријатељство, пролазност живота, љубав, праведност, моралне дилеме) које су утемељене у делима старог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A3FB237" w14:textId="77777777" w:rsidR="00801AD7" w:rsidRPr="00801AD7" w:rsidRDefault="00801AD7" w:rsidP="00801A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Подстичање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одговорности, самосталности и академске честитости.</w:t>
      </w:r>
    </w:p>
    <w:p w14:paraId="68A4B06F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B1337BB">
          <v:rect id="_x0000_i1026" style="width:0;height:1.5pt" o:hralign="center" o:hrstd="t" o:hr="t" fillcolor="#a0a0a0" stroked="f"/>
        </w:pict>
      </w:r>
    </w:p>
    <w:p w14:paraId="111184F8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6826CE1F" w14:textId="77777777" w:rsidR="00801AD7" w:rsidRPr="00801AD7" w:rsidRDefault="00801AD7" w:rsidP="00801A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(Теорија књижевности: драма, еп, стилистика), Култура изражавања (Стилско обликовање текста).</w:t>
      </w:r>
    </w:p>
    <w:p w14:paraId="33BE65A9" w14:textId="77777777" w:rsidR="00801AD7" w:rsidRPr="00801AD7" w:rsidRDefault="00801AD7" w:rsidP="00801A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(Старе цивилизације Месопотамије, Античка Грчка, Стари Исток), Филозофија / Етика (Судбина, моралне дилеме, концепт богова), Ликовна култура (Античка архитектура и вајарство).</w:t>
      </w:r>
    </w:p>
    <w:p w14:paraId="2A4EDB8A" w14:textId="77777777" w:rsidR="00801AD7" w:rsidRPr="00801AD7" w:rsidRDefault="00801AD7" w:rsidP="00801A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Културна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изражавање, комуникација на матерњем језику, учити како се учи.</w:t>
      </w:r>
    </w:p>
    <w:p w14:paraId="2E48FA20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B4DB7C8">
          <v:rect id="_x0000_i1027" style="width:0;height:1.5pt" o:hralign="center" o:hrstd="t" o:hr="t" fillcolor="#a0a0a0" stroked="f"/>
        </w:pict>
      </w:r>
    </w:p>
    <w:p w14:paraId="40B071EB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4C0F2B79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(3–5 минута)</w:t>
      </w:r>
    </w:p>
    <w:p w14:paraId="7D039865" w14:textId="77777777" w:rsidR="00801AD7" w:rsidRPr="00801AD7" w:rsidRDefault="00801AD7" w:rsidP="00801A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Организација и упутства за рад:</w:t>
      </w:r>
    </w:p>
    <w:p w14:paraId="0DFA59EC" w14:textId="77777777" w:rsidR="00801AD7" w:rsidRPr="00801AD7" w:rsidRDefault="00801AD7" w:rsidP="00801AD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обезбјеђује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услове за самосталан рад, одлаже све непотребне материјале са клупа и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штампане тестове (Група А и Група Б).</w:t>
      </w:r>
    </w:p>
    <w:p w14:paraId="585876B1" w14:textId="77777777" w:rsidR="00801AD7" w:rsidRPr="00801AD7" w:rsidRDefault="00801AD7" w:rsidP="00801A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скреће пажњу на време израде (35–40 минута) и начин бодовања сваког задатка.</w:t>
      </w:r>
    </w:p>
    <w:p w14:paraId="54CE5AD6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F904BFE">
          <v:rect id="_x0000_i1028" style="width:0;height:1.5pt" o:hralign="center" o:hrstd="t" o:hr="t" fillcolor="#a0a0a0" stroked="f"/>
        </w:pict>
      </w:r>
    </w:p>
    <w:p w14:paraId="0B7FAB39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(35 минута) – ИЗРАДА КОНТРОЛНОГ РАДА</w:t>
      </w:r>
    </w:p>
    <w:p w14:paraId="3BD85744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ниже су наведени комплетни задаци за оба теста са свим тачним одговорима за наставника.</w:t>
      </w:r>
    </w:p>
    <w:p w14:paraId="75988FF6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DC05565">
          <v:rect id="_x0000_i1029" style="width:0;height:1.5pt" o:hralign="center" o:hrstd="t" o:hr="t" fillcolor="#a0a0a0" stroked="f"/>
        </w:pict>
      </w:r>
    </w:p>
    <w:p w14:paraId="78D7BC69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ГРУПА А</w:t>
      </w:r>
    </w:p>
    <w:p w14:paraId="076405A7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Задатак (Заокруживање):</w:t>
      </w:r>
    </w:p>
    <w:p w14:paraId="233994BD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Најстарији сачувани херојски еп у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свјетској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књижевности је:</w:t>
      </w:r>
    </w:p>
    <w:p w14:paraId="730BCB8F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</w:p>
    <w:p w14:paraId="268D0FEE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</w:p>
    <w:p w14:paraId="0CA8F55B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Одисеја</w:t>
      </w:r>
    </w:p>
    <w:p w14:paraId="48D95A02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Задатак (Допуњавање):</w:t>
      </w:r>
    </w:p>
    <w:p w14:paraId="555ED02C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Пјеснички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метар којим су исписани Хомерови епови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Одисеја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зове се ________________________.</w:t>
      </w:r>
    </w:p>
    <w:p w14:paraId="316512D5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Задатак (Дефиниција):</w:t>
      </w:r>
    </w:p>
    <w:p w14:paraId="0D904FF8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је </w:t>
      </w: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катарза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Аристотеловом схватању античке трагедије?</w:t>
      </w:r>
    </w:p>
    <w:p w14:paraId="7458A7B8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698E2ED">
          <v:rect id="_x0000_i1030" style="width:0;height:1.5pt" o:hralign="center" o:hrstd="t" o:hr="t" fillcolor="#a0a0a0" stroked="f"/>
        </w:pict>
      </w:r>
    </w:p>
    <w:p w14:paraId="08273AC1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4. Задатак (Анализа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6405A9CB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Која је централна тема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Епа о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шта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Гилгамеша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покреће на путовање након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Енкидуове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смрти?</w:t>
      </w:r>
    </w:p>
    <w:p w14:paraId="484FCCFA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4672C5">
          <v:rect id="_x0000_i1031" style="width:0;height:1.5pt" o:hralign="center" o:hrstd="t" o:hr="t" fillcolor="#a0a0a0" stroked="f"/>
        </w:pict>
      </w:r>
    </w:p>
    <w:p w14:paraId="387772CE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5. Задатак (Повезивање аутора и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597C1676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Повежи аутора / традицију са одговарајућим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дјелом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(уписивањем слова на линији):</w:t>
      </w:r>
    </w:p>
    <w:p w14:paraId="08768D9A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Софокле ___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</w:p>
    <w:p w14:paraId="47231387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Хомер ___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Краљ Едип</w:t>
      </w:r>
    </w:p>
    <w:p w14:paraId="27B0FFEE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___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</w:p>
    <w:p w14:paraId="4C5717CA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6. Задатак (Анализа одломка и стила):</w:t>
      </w:r>
    </w:p>
    <w:p w14:paraId="4438816A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Прочитај одломак и одговори на питања:</w:t>
      </w:r>
    </w:p>
    <w:p w14:paraId="46C9A1F7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„Срџбу, богињо, певај Ахилеја,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Пелеју</w:t>
      </w:r>
      <w:proofErr w:type="spellEnd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сина,</w:t>
      </w:r>
    </w:p>
    <w:p w14:paraId="40574E22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погубну, која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зададе</w:t>
      </w:r>
      <w:proofErr w:type="spellEnd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Ахејцима</w:t>
      </w:r>
      <w:proofErr w:type="spellEnd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хиљаду јада...”</w:t>
      </w:r>
    </w:p>
    <w:p w14:paraId="705D3A2D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Из ког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преузети ови стихови и ко је њихов аутор? ________________________</w:t>
      </w:r>
    </w:p>
    <w:p w14:paraId="438DC9A8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Који се књижевни мотив овде најављује као главни покретач радње целог епа? ________________________</w:t>
      </w:r>
    </w:p>
    <w:p w14:paraId="317E0EDE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3ADACC9">
          <v:rect id="_x0000_i1032" style="width:0;height:1.5pt" o:hralign="center" o:hrstd="t" o:hr="t" fillcolor="#a0a0a0" stroked="f"/>
        </w:pict>
      </w:r>
    </w:p>
    <w:p w14:paraId="4C0D3683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 / РЈЕШЕЊА (ГРУПА А):</w:t>
      </w:r>
    </w:p>
    <w:p w14:paraId="31F10D97" w14:textId="77777777" w:rsidR="00801AD7" w:rsidRPr="00801AD7" w:rsidRDefault="00801AD7" w:rsidP="00801A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</w:p>
    <w:p w14:paraId="07A33712" w14:textId="77777777" w:rsidR="00801AD7" w:rsidRPr="00801AD7" w:rsidRDefault="00801AD7" w:rsidP="00801A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епски хексаметар</w:t>
      </w:r>
    </w:p>
    <w:p w14:paraId="1B845F85" w14:textId="77777777" w:rsidR="00801AD7" w:rsidRPr="00801AD7" w:rsidRDefault="00801AD7" w:rsidP="00801A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Катарза је прочишћење емоција (страха и сажаљења) које гледалац доживљава током и након гледања трагичке радње.</w:t>
      </w:r>
    </w:p>
    <w:p w14:paraId="40512AB6" w14:textId="77777777" w:rsidR="00801AD7" w:rsidRPr="00801AD7" w:rsidRDefault="00801AD7" w:rsidP="00801A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Централна тема је пролазност људског живота, пријатељство и потрага за вечним животом (бесмртношћу).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Гилгамеша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путовање покреће дубока туга због смрти пријатеља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Енкидуа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страх од сопствене смртности.</w:t>
      </w:r>
    </w:p>
    <w:p w14:paraId="04E06735" w14:textId="77777777" w:rsidR="00801AD7" w:rsidRPr="00801AD7" w:rsidRDefault="00801AD7" w:rsidP="00801A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а)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Краљ Едип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б)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FE3FCA0" w14:textId="77777777" w:rsidR="00801AD7" w:rsidRPr="00801AD7" w:rsidRDefault="00801AD7" w:rsidP="00801A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Из Хомерове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Илијаде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; б) Мотив Ахилејеве срџбе (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гњева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85F4B95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8CA5DDB">
          <v:rect id="_x0000_i1033" style="width:0;height:1.5pt" o:hralign="center" o:hrstd="t" o:hr="t" fillcolor="#a0a0a0" stroked="f"/>
        </w:pict>
      </w:r>
    </w:p>
    <w:p w14:paraId="5AE37B94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Б</w:t>
      </w:r>
    </w:p>
    <w:p w14:paraId="6408BE8C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Задатак (Заокруживање):</w:t>
      </w:r>
    </w:p>
    <w:p w14:paraId="3E82DC46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Старог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завјетa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 свом књижевном жанру припада:</w:t>
      </w:r>
    </w:p>
    <w:p w14:paraId="3D4933FC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Епском песништву</w:t>
      </w:r>
    </w:p>
    <w:p w14:paraId="3C5C1A1F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Љубавној лирици / свадбеном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пјесништву</w:t>
      </w:r>
      <w:proofErr w:type="spellEnd"/>
    </w:p>
    <w:p w14:paraId="3462ED5B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в) Трагедији</w:t>
      </w:r>
    </w:p>
    <w:p w14:paraId="52388A95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Задатак (Допуњавање):</w:t>
      </w:r>
    </w:p>
    <w:p w14:paraId="5E295DC1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Урок или грешка коју трагички јунак учини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несвјесно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која води ка његовој пропасти, назива се трагична ________________________ (или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хамартија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3FE96F7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Задатак (Дефиниција):</w:t>
      </w:r>
    </w:p>
    <w:p w14:paraId="08F28A7A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је </w:t>
      </w: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паралелизам стихова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паралелизмус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мемброрум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карактеристичан за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старозавјетну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поезију (нпр. у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Псалмима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)?</w:t>
      </w:r>
    </w:p>
    <w:p w14:paraId="5BB730D4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67F754C">
          <v:rect id="_x0000_i1034" style="width:0;height:1.5pt" o:hralign="center" o:hrstd="t" o:hr="t" fillcolor="#a0a0a0" stroked="f"/>
        </w:pict>
      </w:r>
    </w:p>
    <w:p w14:paraId="1DD90BEF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4. Задатак (Анализа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2AAB9E47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чему се састоји трагичка кривица Краља Едипа у истоименој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Софокловој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трагедији?</w:t>
      </w:r>
    </w:p>
    <w:p w14:paraId="14E3C417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C3BD2D">
          <v:rect id="_x0000_i1035" style="width:0;height:1.5pt" o:hralign="center" o:hrstd="t" o:hr="t" fillcolor="#a0a0a0" stroked="f"/>
        </w:pict>
      </w:r>
    </w:p>
    <w:p w14:paraId="00E665F9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5. Задатак (Повезивање аутора и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21E2BD1A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Повежи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одговарајућим књижевним кругом (уписивањем слова на линији):</w:t>
      </w:r>
    </w:p>
    <w:p w14:paraId="127D5867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Еп о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Гилгамешу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 Хеленска (античка) књижевност</w:t>
      </w:r>
    </w:p>
    <w:p w14:paraId="6DB5311C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Антигона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 Сумерско-вавилонска књижевност</w:t>
      </w:r>
    </w:p>
    <w:p w14:paraId="5B29DE84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Постање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</w:t>
      </w:r>
    </w:p>
    <w:p w14:paraId="704A605E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6. Задатак (Анализа одломка и стила):</w:t>
      </w:r>
    </w:p>
    <w:p w14:paraId="705FDDFF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Прочитај одломак и одговори на питања:</w:t>
      </w:r>
    </w:p>
    <w:p w14:paraId="28D4768D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„Прекрасна си, пријатељице моја, прекрасна си! Очи су ти као у голубице...”</w:t>
      </w:r>
    </w:p>
    <w:p w14:paraId="79D4BCE3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Из ког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Старог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преузет овај одломак? ________________________</w:t>
      </w:r>
    </w:p>
    <w:p w14:paraId="715F3D1C" w14:textId="77777777" w:rsidR="00801AD7" w:rsidRPr="00801AD7" w:rsidRDefault="00801AD7" w:rsidP="00801A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Која се стилска фигура и какав тон уочавају у овим стиховима? ________________________</w:t>
      </w:r>
    </w:p>
    <w:p w14:paraId="6DB843B2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A3D35A6">
          <v:rect id="_x0000_i1036" style="width:0;height:1.5pt" o:hralign="center" o:hrstd="t" o:hr="t" fillcolor="#a0a0a0" stroked="f"/>
        </w:pict>
      </w:r>
    </w:p>
    <w:p w14:paraId="5109EC7D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ОДГОВОРИ / РЈЕШЕЊА (ГРУПА Б):</w:t>
      </w:r>
    </w:p>
    <w:p w14:paraId="04C255C0" w14:textId="77777777" w:rsidR="00801AD7" w:rsidRPr="00801AD7" w:rsidRDefault="00801AD7" w:rsidP="00801A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Љубавној лирици / свадбеном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пјесништву</w:t>
      </w:r>
      <w:proofErr w:type="spellEnd"/>
    </w:p>
    <w:p w14:paraId="2E604E2A" w14:textId="77777777" w:rsidR="00801AD7" w:rsidRPr="00801AD7" w:rsidRDefault="00801AD7" w:rsidP="00801A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кривица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грешка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FA36990" w14:textId="77777777" w:rsidR="00801AD7" w:rsidRPr="00801AD7" w:rsidRDefault="00801AD7" w:rsidP="00801A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Паралелизам стихова је стилско-ритмички поступак у коме се мисао из првог стиха понавља, проширује или супротставља у другом стиху (синонимски, антитетички или синтетички паралелизам).</w:t>
      </w:r>
    </w:p>
    <w:p w14:paraId="7B159E03" w14:textId="77777777" w:rsidR="00801AD7" w:rsidRPr="00801AD7" w:rsidRDefault="00801AD7" w:rsidP="00801A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Едипова трагичка кривица састоји се у томе што је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несвјесно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испунио пророчанство – убио оца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Лаја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оженио мајку Јокасту, те у његовој претераној жељи да по сваку цену открије истину.</w:t>
      </w:r>
    </w:p>
    <w:p w14:paraId="075BDE17" w14:textId="77777777" w:rsidR="00801AD7" w:rsidRPr="00801AD7" w:rsidRDefault="00801AD7" w:rsidP="00801A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б) Хеленска књижевност, а) Сумерско-вавилонска књижевност, в)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књижевност.</w:t>
      </w:r>
    </w:p>
    <w:p w14:paraId="6A63DBB7" w14:textId="77777777" w:rsidR="00801AD7" w:rsidRPr="00801AD7" w:rsidRDefault="00801AD7" w:rsidP="00801A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Из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над </w:t>
      </w:r>
      <w:proofErr w:type="spellStart"/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пјесмама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б) Поређење (поређење са голубицом) / метафорика, уз свечан,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заносaн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емотиван тон.</w:t>
      </w:r>
    </w:p>
    <w:p w14:paraId="13F0E0A3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93FF407">
          <v:rect id="_x0000_i1037" style="width:0;height:1.5pt" o:hralign="center" o:hrstd="t" o:hr="t" fillcolor="#a0a0a0" stroked="f"/>
        </w:pict>
      </w:r>
    </w:p>
    <w:p w14:paraId="1AE688EF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3. Завршни </w:t>
      </w:r>
      <w:proofErr w:type="spellStart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(3–5 минута)</w:t>
      </w:r>
    </w:p>
    <w:p w14:paraId="192009C0" w14:textId="77777777" w:rsidR="00801AD7" w:rsidRPr="00801AD7" w:rsidRDefault="00801AD7" w:rsidP="00801A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Преузимање контролних радова:</w:t>
      </w:r>
    </w:p>
    <w:p w14:paraId="7D22C4D1" w14:textId="77777777" w:rsidR="00801AD7" w:rsidRPr="00801AD7" w:rsidRDefault="00801AD7" w:rsidP="00801AD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преузима израђене тестове, контролише да ли су сви ученици попунили основне податке (име, презиме, разред и група).</w:t>
      </w:r>
    </w:p>
    <w:p w14:paraId="39E57D5D" w14:textId="77777777" w:rsidR="00801AD7" w:rsidRPr="00801AD7" w:rsidRDefault="00801AD7" w:rsidP="00801A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Кратак осврт на утиске ученика о задацима.</w:t>
      </w:r>
    </w:p>
    <w:p w14:paraId="340720F1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817867">
          <v:rect id="_x0000_i1038" style="width:0;height:1.5pt" o:hralign="center" o:hrstd="t" o:hr="t" fillcolor="#a0a0a0" stroked="f"/>
        </w:pict>
      </w:r>
    </w:p>
    <w:p w14:paraId="10879452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КРИТЕРИЈУМИ ВРЕДНОВАЊА И БОДОВАЊА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9"/>
        <w:gridCol w:w="1586"/>
      </w:tblGrid>
      <w:tr w:rsidR="00801AD7" w:rsidRPr="00801AD7" w14:paraId="074C783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C51CE4E" w14:textId="77777777" w:rsidR="00801AD7" w:rsidRPr="00801AD7" w:rsidRDefault="00801AD7" w:rsidP="0080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Број бодова</w:t>
            </w:r>
          </w:p>
        </w:tc>
        <w:tc>
          <w:tcPr>
            <w:tcW w:w="0" w:type="auto"/>
            <w:vAlign w:val="center"/>
            <w:hideMark/>
          </w:tcPr>
          <w:p w14:paraId="296448E0" w14:textId="77777777" w:rsidR="00801AD7" w:rsidRPr="00801AD7" w:rsidRDefault="00801AD7" w:rsidP="0080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801A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Оцјена</w:t>
            </w:r>
            <w:proofErr w:type="spellEnd"/>
          </w:p>
        </w:tc>
      </w:tr>
      <w:tr w:rsidR="00801AD7" w:rsidRPr="00801AD7" w14:paraId="14B34A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ADA536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0 – 49%</w:t>
            </w:r>
          </w:p>
        </w:tc>
        <w:tc>
          <w:tcPr>
            <w:tcW w:w="0" w:type="auto"/>
            <w:vAlign w:val="center"/>
            <w:hideMark/>
          </w:tcPr>
          <w:p w14:paraId="6FA7D56B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Недовољан (1)</w:t>
            </w:r>
          </w:p>
        </w:tc>
      </w:tr>
      <w:tr w:rsidR="00801AD7" w:rsidRPr="00801AD7" w14:paraId="544EE1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4C2C3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50 – 62%</w:t>
            </w:r>
          </w:p>
        </w:tc>
        <w:tc>
          <w:tcPr>
            <w:tcW w:w="0" w:type="auto"/>
            <w:vAlign w:val="center"/>
            <w:hideMark/>
          </w:tcPr>
          <w:p w14:paraId="11F08C9B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Довољан (2)</w:t>
            </w:r>
          </w:p>
        </w:tc>
      </w:tr>
      <w:tr w:rsidR="00801AD7" w:rsidRPr="00801AD7" w14:paraId="447053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B0D99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63 – 75%</w:t>
            </w:r>
          </w:p>
        </w:tc>
        <w:tc>
          <w:tcPr>
            <w:tcW w:w="0" w:type="auto"/>
            <w:vAlign w:val="center"/>
            <w:hideMark/>
          </w:tcPr>
          <w:p w14:paraId="35E59ACC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Добар (3)</w:t>
            </w:r>
          </w:p>
        </w:tc>
      </w:tr>
      <w:tr w:rsidR="00801AD7" w:rsidRPr="00801AD7" w14:paraId="7B520C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E970F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76 – 88%</w:t>
            </w:r>
          </w:p>
        </w:tc>
        <w:tc>
          <w:tcPr>
            <w:tcW w:w="0" w:type="auto"/>
            <w:vAlign w:val="center"/>
            <w:hideMark/>
          </w:tcPr>
          <w:p w14:paraId="1035CEFA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Врло добар (4)</w:t>
            </w:r>
          </w:p>
        </w:tc>
      </w:tr>
      <w:tr w:rsidR="00801AD7" w:rsidRPr="00801AD7" w14:paraId="4B0A6F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7FF6E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89 – 100%</w:t>
            </w:r>
          </w:p>
        </w:tc>
        <w:tc>
          <w:tcPr>
            <w:tcW w:w="0" w:type="auto"/>
            <w:vAlign w:val="center"/>
            <w:hideMark/>
          </w:tcPr>
          <w:p w14:paraId="349ECC25" w14:textId="77777777" w:rsidR="00801AD7" w:rsidRPr="00801AD7" w:rsidRDefault="00801AD7" w:rsidP="00801A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801A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Одличан (5)</w:t>
            </w:r>
          </w:p>
        </w:tc>
      </w:tr>
    </w:tbl>
    <w:p w14:paraId="6A59B7FE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Извези у Табеле</w:t>
      </w:r>
    </w:p>
    <w:p w14:paraId="0EF486C2" w14:textId="77777777" w:rsidR="00801AD7" w:rsidRPr="00801AD7" w:rsidRDefault="00801AD7" w:rsidP="00801A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2F4C250">
          <v:rect id="_x0000_i1039" style="width:0;height:1.5pt" o:hralign="center" o:hrstd="t" o:hr="t" fillcolor="#a0a0a0" stroked="f"/>
        </w:pict>
      </w:r>
    </w:p>
    <w:p w14:paraId="55E28123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6D81128C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0BB18836" w14:textId="77777777" w:rsidR="00801AD7" w:rsidRPr="00801AD7" w:rsidRDefault="00801AD7" w:rsidP="00801A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Ђурић, М. (1990).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хеленске књижевности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34C34321" w14:textId="77777777" w:rsidR="00801AD7" w:rsidRPr="00801AD7" w:rsidRDefault="00801AD7" w:rsidP="00801A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Лесковац, М. и сарадници (1991).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Речник књижевних термина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Романија / Институт за књижевност.</w:t>
      </w:r>
    </w:p>
    <w:p w14:paraId="41F315B7" w14:textId="77777777" w:rsidR="00801AD7" w:rsidRPr="00801AD7" w:rsidRDefault="00801AD7" w:rsidP="00801A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Бабић, С. (2004). </w:t>
      </w: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Књижевност старог века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 и наставна средства.</w:t>
      </w:r>
    </w:p>
    <w:p w14:paraId="2594E752" w14:textId="77777777" w:rsidR="00801AD7" w:rsidRPr="00801AD7" w:rsidRDefault="00801AD7" w:rsidP="00801A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5C7B0676" w14:textId="77777777" w:rsidR="00801AD7" w:rsidRPr="00801AD7" w:rsidRDefault="00801AD7" w:rsidP="00801A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01A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Читанка за II разред средње школе</w:t>
      </w:r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Завода за уџбенике и наставна средства а. д. Источно Ново Сарајево).</w:t>
      </w:r>
    </w:p>
    <w:p w14:paraId="76B3B641" w14:textId="77777777" w:rsidR="00801AD7" w:rsidRPr="00801AD7" w:rsidRDefault="00801AD7" w:rsidP="00801A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Забиљешке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часова обраде лектире и наставних јединица из античке књижевности и књижевности старог </w:t>
      </w:r>
      <w:proofErr w:type="spellStart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801AD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079BB82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B4C7D"/>
    <w:multiLevelType w:val="multilevel"/>
    <w:tmpl w:val="3F32E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04C55"/>
    <w:multiLevelType w:val="multilevel"/>
    <w:tmpl w:val="57000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70736"/>
    <w:multiLevelType w:val="multilevel"/>
    <w:tmpl w:val="95E4B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333BE4"/>
    <w:multiLevelType w:val="multilevel"/>
    <w:tmpl w:val="AA7CF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F16C6"/>
    <w:multiLevelType w:val="multilevel"/>
    <w:tmpl w:val="E1786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F30D91"/>
    <w:multiLevelType w:val="multilevel"/>
    <w:tmpl w:val="484E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F53EB9"/>
    <w:multiLevelType w:val="multilevel"/>
    <w:tmpl w:val="1F94C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1A5D33"/>
    <w:multiLevelType w:val="multilevel"/>
    <w:tmpl w:val="7CA2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800EF7"/>
    <w:multiLevelType w:val="multilevel"/>
    <w:tmpl w:val="A484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75354"/>
    <w:multiLevelType w:val="multilevel"/>
    <w:tmpl w:val="EDD2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314F0"/>
    <w:multiLevelType w:val="multilevel"/>
    <w:tmpl w:val="C7B6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9794509">
    <w:abstractNumId w:val="7"/>
  </w:num>
  <w:num w:numId="2" w16cid:durableId="864830024">
    <w:abstractNumId w:val="5"/>
  </w:num>
  <w:num w:numId="3" w16cid:durableId="450630733">
    <w:abstractNumId w:val="10"/>
  </w:num>
  <w:num w:numId="4" w16cid:durableId="752623658">
    <w:abstractNumId w:val="1"/>
  </w:num>
  <w:num w:numId="5" w16cid:durableId="886067050">
    <w:abstractNumId w:val="2"/>
  </w:num>
  <w:num w:numId="6" w16cid:durableId="836118031">
    <w:abstractNumId w:val="8"/>
  </w:num>
  <w:num w:numId="7" w16cid:durableId="1712416958">
    <w:abstractNumId w:val="4"/>
  </w:num>
  <w:num w:numId="8" w16cid:durableId="987632663">
    <w:abstractNumId w:val="0"/>
  </w:num>
  <w:num w:numId="9" w16cid:durableId="1267541142">
    <w:abstractNumId w:val="9"/>
  </w:num>
  <w:num w:numId="10" w16cid:durableId="1651013755">
    <w:abstractNumId w:val="6"/>
  </w:num>
  <w:num w:numId="11" w16cid:durableId="384331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D7"/>
    <w:rsid w:val="00550F26"/>
    <w:rsid w:val="00801AD7"/>
    <w:rsid w:val="00C47426"/>
    <w:rsid w:val="00EB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4366"/>
  <w15:chartTrackingRefBased/>
  <w15:docId w15:val="{87E2378C-715D-4749-85D5-959FE0DF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801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801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801A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801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801A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801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801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801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801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801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801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801A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801AD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801AD7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801AD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801AD7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801AD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801AD7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801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801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801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801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801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801AD7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801AD7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801AD7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801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801AD7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801A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1118</Words>
  <Characters>6374</Characters>
  <Application>Microsoft Office Word</Application>
  <DocSecurity>0</DocSecurity>
  <Lines>53</Lines>
  <Paragraphs>14</Paragraphs>
  <ScaleCrop>false</ScaleCrop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2026-07-23T19:45:00Z</dcterms:created>
  <dcterms:modified xsi:type="dcterms:W3CDTF">2026-07-23T19:48:00Z</dcterms:modified>
</cp:coreProperties>
</file>